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3F" w:rsidRDefault="003B5797">
      <w:pPr>
        <w:pStyle w:val="Standard"/>
      </w:pPr>
      <w:bookmarkStart w:id="0" w:name="_GoBack"/>
      <w:bookmarkEnd w:id="0"/>
      <w:r>
        <w:t>СИСТЕМА АВТОМАТИЧЕСКОГО УПРАВЛЕНИЯ (САУ)</w:t>
      </w:r>
    </w:p>
    <w:p w:rsidR="00F87C3F" w:rsidRDefault="00F87C3F">
      <w:pPr>
        <w:pStyle w:val="Standard"/>
        <w:rPr>
          <w:lang w:val="ru-RU"/>
        </w:rPr>
      </w:pPr>
    </w:p>
    <w:p w:rsidR="00F87C3F" w:rsidRDefault="003B5797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857875" cy="3810003"/>
            <wp:effectExtent l="0" t="0" r="9525" b="0"/>
            <wp:docPr id="1" name="Рисунок 1" descr="F:\_ГАЗ\_Богомолов\УЧРЕДИТЕЛЬНЫЕ\Сайт Газ-Стандарт\_контент\_Разделы\3 продукция\1 АГРС\1 Характеристики + фото\Состав станции АГРС\8 СИСТЕМА АВТОМАТИЧЕСКОГО УПРАВЛЕНИЯ (САУ)\s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1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7C3F" w:rsidRDefault="00F87C3F">
      <w:pPr>
        <w:pStyle w:val="Standard"/>
        <w:rPr>
          <w:lang w:val="ru-RU"/>
        </w:rPr>
      </w:pPr>
    </w:p>
    <w:p w:rsidR="00F87C3F" w:rsidRDefault="003B5797">
      <w:pPr>
        <w:pStyle w:val="Standard"/>
      </w:pPr>
      <w:r>
        <w:rPr>
          <w:rFonts w:ascii="Arial" w:hAnsi="Arial" w:cs="Arial"/>
          <w:color w:val="37302A"/>
          <w:shd w:val="clear" w:color="auto" w:fill="FFFFFF"/>
        </w:rPr>
        <w:t xml:space="preserve">В качестве САУ ГРС применяется оборудование, прошедшее весь комплекс испытаний и рекомендованное к применению на объектах ОАО «Газпром». </w:t>
      </w:r>
      <w:r>
        <w:rPr>
          <w:rFonts w:ascii="Arial" w:hAnsi="Arial" w:cs="Arial"/>
          <w:color w:val="37302A"/>
          <w:shd w:val="clear" w:color="auto" w:fill="FFFFFF"/>
        </w:rPr>
        <w:t>Тип программно-технических средств системы автоматизации ГРС согласовывается с Департаментом автоматизации систем управления технологическими процессами ОАО «Газпром» на стадии проектирования объекта.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В качестве средств измерений для определения количест</w:t>
      </w:r>
      <w:r>
        <w:rPr>
          <w:rFonts w:ascii="Arial" w:hAnsi="Arial" w:cs="Arial"/>
          <w:color w:val="37302A"/>
          <w:shd w:val="clear" w:color="auto" w:fill="FFFFFF"/>
        </w:rPr>
        <w:t>венных и качественных показателей природного газа используются средства измерений, рекомендованные к применению Департаментом автоматизации систем управления технологическими процессами ОАО «Газпром».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Система автоматизации предусматривает: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а) по узлам пе</w:t>
      </w:r>
      <w:r>
        <w:rPr>
          <w:rFonts w:ascii="Arial" w:hAnsi="Arial" w:cs="Arial"/>
          <w:color w:val="37302A"/>
          <w:shd w:val="clear" w:color="auto" w:fill="FFFFFF"/>
        </w:rPr>
        <w:t>реключения и очистки газа: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управление автоматическое по алгоритмам и дистанционное из диспетчерского пункта (ДП)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Филиала Эксплуатирующей организации по каналам телемеханики охранными, входными и выходными кранами, краном аварийного сброса давления;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ав</w:t>
      </w:r>
      <w:r>
        <w:rPr>
          <w:rFonts w:ascii="Arial" w:hAnsi="Arial" w:cs="Arial"/>
          <w:color w:val="37302A"/>
          <w:shd w:val="clear" w:color="auto" w:fill="FFFFFF"/>
        </w:rPr>
        <w:t>томатическое управление клапаном сброса конденсата из накопительной емкости или устройства очистки газа;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измерение (местное и дистанционное) перепада давления на устройствах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очистки газа, уровня жидкости из накопительной емкости или устройства очистки г</w:t>
      </w:r>
      <w:r>
        <w:rPr>
          <w:rFonts w:ascii="Arial" w:hAnsi="Arial" w:cs="Arial"/>
          <w:color w:val="37302A"/>
          <w:shd w:val="clear" w:color="auto" w:fill="FFFFFF"/>
        </w:rPr>
        <w:t>аза;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сигнализацию об изменениях и нарушениях режимов работы (повышение и понижение давления на выходе ГРС, понижения температуры газа на выходе ГРС, понижение давления на входе ГРС, повышение перепада давления на фильтрах), о положении входных и выходных</w:t>
      </w:r>
      <w:r>
        <w:rPr>
          <w:rFonts w:ascii="Arial" w:hAnsi="Arial" w:cs="Arial"/>
          <w:color w:val="37302A"/>
          <w:shd w:val="clear" w:color="auto" w:fill="FFFFFF"/>
        </w:rPr>
        <w:t xml:space="preserve"> кранов, охранного крана и крана аварийного сброса давления;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lastRenderedPageBreak/>
        <w:t>– автоматический останов ГРС при возникновении аварийных ситуаций.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б) по узлу подогрева газа: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контроль и отображение параметров работы системы локальной автоматики подогревателей газа.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в) по</w:t>
      </w:r>
      <w:r>
        <w:rPr>
          <w:rFonts w:ascii="Arial" w:hAnsi="Arial" w:cs="Arial"/>
          <w:color w:val="37302A"/>
          <w:shd w:val="clear" w:color="auto" w:fill="FFFFFF"/>
        </w:rPr>
        <w:t xml:space="preserve"> узлу редуцирования газа: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автоматическое управление входными и выходными кранами узла редуцирования;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измерение давлений на каждой нитке редуцирования;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сигнализацию об изменениях и нарушениях режимов работы (о повышении и понижении давления на выходе</w:t>
      </w:r>
      <w:r>
        <w:rPr>
          <w:rFonts w:ascii="Arial" w:hAnsi="Arial" w:cs="Arial"/>
          <w:color w:val="37302A"/>
          <w:shd w:val="clear" w:color="auto" w:fill="FFFFFF"/>
        </w:rPr>
        <w:t>, срабатывании клапанов-отсекателей).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сигнализацию положения запорной арматуры на нитках редуцирования.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г) по узлу замера газа: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сбор информации с вычислителей расхода газа и приборов определения качественных показателей газа;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автоматическое управл</w:t>
      </w:r>
      <w:r>
        <w:rPr>
          <w:rFonts w:ascii="Arial" w:hAnsi="Arial" w:cs="Arial"/>
          <w:color w:val="37302A"/>
          <w:shd w:val="clear" w:color="auto" w:fill="FFFFFF"/>
        </w:rPr>
        <w:t>ение кранами на замерных нитках.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д) по узлам одоризации газа: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контроль и отображение параметров работы системы локальной автоматики одоризатора газа.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е) по системе теплоснабжения: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управление электромагнитным клапаном на трубопроводе подачи газа на</w:t>
      </w:r>
      <w:r>
        <w:rPr>
          <w:rFonts w:ascii="Arial" w:hAnsi="Arial" w:cs="Arial"/>
          <w:color w:val="37302A"/>
          <w:shd w:val="clear" w:color="auto" w:fill="FFFFFF"/>
        </w:rPr>
        <w:t xml:space="preserve"> отопительные агрегаты (отсечка газа по сигналам «Загазованность», «Пожар» и при исчезновении электропитания ~ 220 В);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измерение давления газа, подаваемого на отопительные агрегаты, 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 xml:space="preserve">температуры и давления теплоносителя, сигнализация предельных (верхних </w:t>
      </w:r>
      <w:r>
        <w:rPr>
          <w:rFonts w:ascii="Arial" w:hAnsi="Arial" w:cs="Arial"/>
          <w:color w:val="37302A"/>
          <w:shd w:val="clear" w:color="auto" w:fill="FFFFFF"/>
        </w:rPr>
        <w:t>и нижних) значений данных параметров (при использовании принудительной циркуляции);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сигнализацию об аварийном включении резервных насосов, об аварии отопительного агрегата;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температуру в помещении, в котором расположены приборы учета газа и щиты систем</w:t>
      </w:r>
      <w:r>
        <w:rPr>
          <w:rFonts w:ascii="Arial" w:hAnsi="Arial" w:cs="Arial"/>
          <w:color w:val="37302A"/>
          <w:shd w:val="clear" w:color="auto" w:fill="FFFFFF"/>
        </w:rPr>
        <w:t xml:space="preserve"> автоматики.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ж) по станции катодной защиты: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измерение уровня защитного потенциала, тока и напряжения станции катодной защиты;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регулирование тока и напряжения СКЗ.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з) по контролю загазованности помещений: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 xml:space="preserve">– контроль и световая сигнализация </w:t>
      </w:r>
      <w:r>
        <w:rPr>
          <w:rFonts w:ascii="Arial" w:hAnsi="Arial" w:cs="Arial"/>
          <w:color w:val="37302A"/>
          <w:shd w:val="clear" w:color="auto" w:fill="FFFFFF"/>
        </w:rPr>
        <w:t>загазованности помещений ГРС;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автоматическое включение вытяжной вентиляции;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закрытие электромагнитного клапана на трубопроводе подачи газа на отопительные агрегаты при загазованности в отсеке подготовки теплоносителя;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lastRenderedPageBreak/>
        <w:t>– сигнализация о загазованности по</w:t>
      </w:r>
      <w:r>
        <w:rPr>
          <w:rFonts w:ascii="Arial" w:hAnsi="Arial" w:cs="Arial"/>
          <w:color w:val="37302A"/>
          <w:shd w:val="clear" w:color="auto" w:fill="FFFFFF"/>
        </w:rPr>
        <w:t>мещений и неисправности прибора сигнализации загазованности.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и) по системе питания средств автоматизации: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 xml:space="preserve">– автоматический ввод в работу резервного питания при исчезновении напряжения основного источника питания. Электропитание САУ ГРС выполняют от сети </w:t>
      </w:r>
      <w:r>
        <w:rPr>
          <w:rFonts w:ascii="Arial" w:hAnsi="Arial" w:cs="Arial"/>
          <w:color w:val="37302A"/>
          <w:shd w:val="clear" w:color="auto" w:fill="FFFFFF"/>
        </w:rPr>
        <w:t>~ 220 В, 50 Гц и резервного источника питания = 24В, обеспечивающего непрерывную работу САУ, с сохранением всех ее функций в течение не менее суток.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к) по пожарной сигнализации: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передача сигналов о пожаре в помещениях, неисправности прибора пожарной си</w:t>
      </w:r>
      <w:r>
        <w:rPr>
          <w:rFonts w:ascii="Arial" w:hAnsi="Arial" w:cs="Arial"/>
          <w:color w:val="37302A"/>
          <w:shd w:val="clear" w:color="auto" w:fill="FFFFFF"/>
        </w:rPr>
        <w:t>гнализации на пульт оператора ГРС и ДП Филиала Эксплуатирующей организации;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передача сигналов о нарушении блокировки дверей, пожара в помещениях, неисправности прибора охранно-пожарной сигнализации на пульт оператора ГРС и ДП Филиала Эксплуатирующей орга</w:t>
      </w:r>
      <w:r>
        <w:rPr>
          <w:rFonts w:ascii="Arial" w:hAnsi="Arial" w:cs="Arial"/>
          <w:color w:val="37302A"/>
          <w:shd w:val="clear" w:color="auto" w:fill="FFFFFF"/>
        </w:rPr>
        <w:t>низации;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блокировку вытяжных вентиляторов при пожаре;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закрытие электромагнитного клапана на трубопроводе подачи газа к отопительным агрегатам при пожаре в отсеке подготовки теплоносителя.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Технические и программные средства САУ ГРС выполняют диагностик</w:t>
      </w:r>
      <w:r>
        <w:rPr>
          <w:rFonts w:ascii="Arial" w:hAnsi="Arial" w:cs="Arial"/>
          <w:color w:val="37302A"/>
          <w:shd w:val="clear" w:color="auto" w:fill="FFFFFF"/>
        </w:rPr>
        <w:t>у (самодиагностику) оборудования, питающих шлейфов и каналов связи, и определять следующие неисправности: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исчезновение связи с аналоговыми датчиками с унифицированным или интерфейсным выходом;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нарушение сигнальных шлейфов электроконтактных манометров,</w:t>
      </w:r>
      <w:r>
        <w:rPr>
          <w:rFonts w:ascii="Arial" w:hAnsi="Arial" w:cs="Arial"/>
          <w:color w:val="37302A"/>
          <w:shd w:val="clear" w:color="auto" w:fill="FFFFFF"/>
        </w:rPr>
        <w:t xml:space="preserve"> участвующих в автоматической защите;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нарушение питающих шлейфов управляемых кранов;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исчезновение связи с локальными системами автоматики;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исчезновение связи с пультом дома оператора и системой верхнего уровня автоматизации.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Долгосрочный архив храни</w:t>
      </w:r>
      <w:r>
        <w:rPr>
          <w:rFonts w:ascii="Arial" w:hAnsi="Arial" w:cs="Arial"/>
          <w:color w:val="37302A"/>
          <w:shd w:val="clear" w:color="auto" w:fill="FFFFFF"/>
        </w:rPr>
        <w:t>т информацию за прошедшие 31 сутки и содержать: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данные об аварийных ситуациях;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нарушениях технологического процесса;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действиях оператора ГРС в режиме ручного управления;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команд дистанционного управления, получаемых по каналу связи от системы верхн</w:t>
      </w:r>
      <w:r>
        <w:rPr>
          <w:rFonts w:ascii="Arial" w:hAnsi="Arial" w:cs="Arial"/>
          <w:color w:val="37302A"/>
          <w:shd w:val="clear" w:color="auto" w:fill="FFFFFF"/>
        </w:rPr>
        <w:t>его уровня автоматизации.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Встроенная панель оператора обеспечивает: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вывод основных технологических параметров и отображение состояния оборудования ГРС на мнемонической схеме;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ввод команд управления исполнительными устройствами;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 xml:space="preserve">– переключение режима </w:t>
      </w:r>
      <w:r>
        <w:rPr>
          <w:rFonts w:ascii="Arial" w:hAnsi="Arial" w:cs="Arial"/>
          <w:color w:val="37302A"/>
          <w:shd w:val="clear" w:color="auto" w:fill="FFFFFF"/>
        </w:rPr>
        <w:t>работы ГРС с ручного на автоматический и обратно;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вывод сообщений об авариях и нарушениях работы оборудования ГРС;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отображение временных трендов изменения основных измеряемых параметров;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>– ввод технологических уставок для каналов измерения;</w:t>
      </w:r>
      <w:r>
        <w:rPr>
          <w:rFonts w:ascii="Arial" w:hAnsi="Arial" w:cs="Arial"/>
          <w:color w:val="37302A"/>
        </w:rPr>
        <w:br/>
      </w:r>
      <w:r>
        <w:rPr>
          <w:rFonts w:ascii="Arial" w:hAnsi="Arial" w:cs="Arial"/>
          <w:color w:val="37302A"/>
          <w:shd w:val="clear" w:color="auto" w:fill="FFFFFF"/>
        </w:rPr>
        <w:t xml:space="preserve">– вывод на </w:t>
      </w:r>
      <w:r>
        <w:rPr>
          <w:rFonts w:ascii="Arial" w:hAnsi="Arial" w:cs="Arial"/>
          <w:color w:val="37302A"/>
          <w:shd w:val="clear" w:color="auto" w:fill="FFFFFF"/>
        </w:rPr>
        <w:t>экран архивируемой информации. </w:t>
      </w:r>
    </w:p>
    <w:sectPr w:rsidR="00F87C3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97" w:rsidRDefault="003B5797">
      <w:r>
        <w:separator/>
      </w:r>
    </w:p>
  </w:endnote>
  <w:endnote w:type="continuationSeparator" w:id="0">
    <w:p w:rsidR="003B5797" w:rsidRDefault="003B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97" w:rsidRDefault="003B5797">
      <w:r>
        <w:rPr>
          <w:color w:val="000000"/>
        </w:rPr>
        <w:separator/>
      </w:r>
    </w:p>
  </w:footnote>
  <w:footnote w:type="continuationSeparator" w:id="0">
    <w:p w:rsidR="003B5797" w:rsidRDefault="003B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C3F"/>
    <w:rsid w:val="003B5797"/>
    <w:rsid w:val="009B3A70"/>
    <w:rsid w:val="00F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Воронин</cp:lastModifiedBy>
  <cp:revision>2</cp:revision>
  <dcterms:created xsi:type="dcterms:W3CDTF">2018-08-29T08:48:00Z</dcterms:created>
  <dcterms:modified xsi:type="dcterms:W3CDTF">2018-08-29T08:48:00Z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